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ИП Альперович Павлу Владиславовичу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Ногтевая студия « Пилки»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Юридический адрес: г. Санкт-Петербург 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ул. Чудновского, дом 6, корп.1, кв 172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ОГРНИП 319784700061787,ИНН 781136356670  szo@pilkinail.ru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 Лимоновой Антонины Николаевны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Проживающей по адресу:  г.Екатеринбург, ул.Московская 217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nogotok-ek@mail.ru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color w:val="000000"/>
          <w:shd w:fill="f6f6f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ПРЕТЕНЗИЯ</w:t>
        <w:br w:type="textWrapping"/>
        <w:t xml:space="preserve">по договору оказания услуг № Щ-66 02.10.2021 (редакция договора от 19-АЕК от 25.10.2021)</w:t>
      </w:r>
    </w:p>
    <w:p w:rsidR="00000000" w:rsidDel="00000000" w:rsidP="00000000" w:rsidRDefault="00000000" w:rsidRPr="00000000" w14:paraId="0000000B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02.10.2021 года между Альперович П.В. (Заказчик студии ПИЛКИ, адрес: г. Екатеринбург, ул.Щорса 103) и Лимоновой А.Н. (Исполнитель) был заключен договор оказания услуг по маникюру и педикюру № Щ-66 02.10.2021 (редакция договора от № 19-АЕК от 25.10.2021), Исполнитель оформлен как самозанятый.</w:t>
      </w:r>
    </w:p>
    <w:p w:rsidR="00000000" w:rsidDel="00000000" w:rsidP="00000000" w:rsidRDefault="00000000" w:rsidRPr="00000000" w14:paraId="0000000D">
      <w:pPr>
        <w:spacing w:after="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Согласно договору №19-АЕК от 25.10.2021 в  пункте № 3 ПРАВА И ОБЯЗАННОСТИ СТОРОН, Заказчик обязан:</w:t>
      </w:r>
    </w:p>
    <w:p w:rsidR="00000000" w:rsidDel="00000000" w:rsidP="00000000" w:rsidRDefault="00000000" w:rsidRPr="00000000" w14:paraId="0000000F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3.1.1 Заказчик обязан предоставить Исполнителю рабочее место по адресу оказания Услуг и материалы для оказания Услуг;</w:t>
      </w:r>
    </w:p>
    <w:p w:rsidR="00000000" w:rsidDel="00000000" w:rsidP="00000000" w:rsidRDefault="00000000" w:rsidRPr="00000000" w14:paraId="00000010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3.1.2 Соблюдать сроки, указанные в п.2.2 Договора;</w:t>
      </w:r>
    </w:p>
    <w:p w:rsidR="00000000" w:rsidDel="00000000" w:rsidP="00000000" w:rsidRDefault="00000000" w:rsidRPr="00000000" w14:paraId="00000011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3.1.3 Осуществлять приемку Услуг и подписания акта оказанных Услуг в соответствии с положениями раздела 2 Договора;</w:t>
      </w:r>
    </w:p>
    <w:p w:rsidR="00000000" w:rsidDel="00000000" w:rsidP="00000000" w:rsidRDefault="00000000" w:rsidRPr="00000000" w14:paraId="00000012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3.1.4 Проводить маркетинговые компании и акции в целях привлечения клиентов;</w:t>
      </w:r>
    </w:p>
    <w:p w:rsidR="00000000" w:rsidDel="00000000" w:rsidP="00000000" w:rsidRDefault="00000000" w:rsidRPr="00000000" w14:paraId="00000013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3.1.5 Предоставить на подписание Акт оказанных услуг не позднее 6 числа месяца, следующего за оплачиваемым. </w:t>
      </w:r>
    </w:p>
    <w:p w:rsidR="00000000" w:rsidDel="00000000" w:rsidP="00000000" w:rsidRDefault="00000000" w:rsidRPr="00000000" w14:paraId="00000014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Согласно п №3 ПРАВА И ОБЯЗАННОСТИ СТОРОН, Исполнитель вправе сам решать, какие именно виды услуг он будет оказывать, так это не обговорено в действующем договоре и не было согласованно с Исполнителем (самозанятый).</w:t>
      </w:r>
    </w:p>
    <w:p w:rsidR="00000000" w:rsidDel="00000000" w:rsidP="00000000" w:rsidRDefault="00000000" w:rsidRPr="00000000" w14:paraId="00000015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Несмотря на  условия в п.№3, управляющая Н.Л. Король, не корректно выставила смены по оказанию услуг, и отказалась исправить, сославшись на договор. Согласно статистики, у Испонителя возврат клиентов на маникюр 25-30%, исходя из этого, можно сделать вывод о том, что интересы клиентов и самого Исполнителя не учитываются, а также не рассматриваются  интересы самой студии, которая несет убытки. </w:t>
      </w:r>
    </w:p>
    <w:p w:rsidR="00000000" w:rsidDel="00000000" w:rsidP="00000000" w:rsidRDefault="00000000" w:rsidRPr="00000000" w14:paraId="00000016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Некомпетентность исполнения возложенных на управляющего обязанностей при условии,  что такое неисполнение или ненадлежащее исполнение обязанностей нарушило права или интересов клиентов, а также самой студии Пилки, так как Н.Л.Король аналогично поступила в ноябре. Если посмотреть статистику за последние 5-6 месяцев, то можно посмотреть % возврата клиентов, именно по самим услугам. </w:t>
      </w:r>
    </w:p>
    <w:p w:rsidR="00000000" w:rsidDel="00000000" w:rsidP="00000000" w:rsidRDefault="00000000" w:rsidRPr="00000000" w14:paraId="00000017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Прошу исправить  график работы на декабрь месяц, и в дальнейшем согласовывать их непосредственно с Исполнителем, согласно пункту N 3. Либо, по состоянию здоровья, Исполнитель имеет право не выполнять данную работу, а делать другую, согласно предписанию врачей. </w:t>
      </w:r>
    </w:p>
    <w:p w:rsidR="00000000" w:rsidDel="00000000" w:rsidP="00000000" w:rsidRDefault="00000000" w:rsidRPr="00000000" w14:paraId="00000018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 изменения не последуют, то это будет рассмотрено как уклонение от оформления или ненадлежащее оформление трудового договора, либо заключение гражданско-правового договора, фактически регулирующие трудовые отношнения между работником и работодателем ч 4 ст 5.27 КоАП (1 Договор (график указаный в договоре –верный признак трудовых отношений); 2 Должностная инструкция для работников, выполняющих такую же работу как и Исполнитель). </w:t>
      </w:r>
    </w:p>
    <w:p w:rsidR="00000000" w:rsidDel="00000000" w:rsidP="00000000" w:rsidRDefault="00000000" w:rsidRPr="00000000" w14:paraId="00000019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Буду вынуждена принять меры, проведения экспертизы, изучения и анализа  данного договора, для установления, насколько данный документ соответствует законодательству и интересам Исполнителя. А также, Исполнитель, расторгнет данное соглашение, в одностороннем порядке, без отработки последующих дней. С полным расчётом, о выполненных работ в день расторжения договора. </w:t>
      </w:r>
    </w:p>
    <w:p w:rsidR="00000000" w:rsidDel="00000000" w:rsidP="00000000" w:rsidRDefault="00000000" w:rsidRPr="00000000" w14:paraId="0000001A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Приложения:</w:t>
      </w:r>
    </w:p>
    <w:p w:rsidR="00000000" w:rsidDel="00000000" w:rsidP="00000000" w:rsidRDefault="00000000" w:rsidRPr="00000000" w14:paraId="0000001B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</w:t>
      </w:r>
    </w:p>
    <w:p w:rsidR="00000000" w:rsidDel="00000000" w:rsidP="00000000" w:rsidRDefault="00000000" w:rsidRPr="00000000" w14:paraId="0000001D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</w:t>
      </w:r>
    </w:p>
    <w:p w:rsidR="00000000" w:rsidDel="00000000" w:rsidP="00000000" w:rsidRDefault="00000000" w:rsidRPr="00000000" w14:paraId="0000001F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</w:t>
      </w:r>
    </w:p>
    <w:p w:rsidR="00000000" w:rsidDel="00000000" w:rsidP="00000000" w:rsidRDefault="00000000" w:rsidRPr="00000000" w14:paraId="00000021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1.12.2021г  /________/ Лимонова А.Н.</w:t>
      </w:r>
    </w:p>
    <w:sectPr>
      <w:footerReference r:id="rId6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